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3B3A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95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2453B46E" w14:textId="2A651502" w:rsidR="00442829" w:rsidRPr="00442829" w:rsidRDefault="00442829" w:rsidP="00442829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4282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3B5B">
        <w:rPr>
          <w:rFonts w:ascii="Times New Roman" w:hAnsi="Times New Roman" w:cs="Times New Roman"/>
          <w:sz w:val="28"/>
          <w:szCs w:val="28"/>
        </w:rPr>
        <w:t>Годового</w:t>
      </w:r>
      <w:r w:rsidR="00E13B5B" w:rsidRPr="00442829">
        <w:rPr>
          <w:rFonts w:ascii="Times New Roman" w:hAnsi="Times New Roman" w:cs="Times New Roman"/>
          <w:sz w:val="28"/>
          <w:szCs w:val="28"/>
        </w:rPr>
        <w:t xml:space="preserve"> </w:t>
      </w:r>
      <w:r w:rsidRPr="00442829">
        <w:rPr>
          <w:rFonts w:ascii="Times New Roman" w:hAnsi="Times New Roman" w:cs="Times New Roman"/>
          <w:sz w:val="28"/>
          <w:szCs w:val="28"/>
        </w:rPr>
        <w:t>общего собрания членов</w:t>
      </w:r>
    </w:p>
    <w:p w14:paraId="3A3D99A8" w14:textId="77777777" w:rsidR="00442829" w:rsidRPr="00442829" w:rsidRDefault="00442829" w:rsidP="00442829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42829">
        <w:rPr>
          <w:rFonts w:ascii="Times New Roman" w:hAnsi="Times New Roman" w:cs="Times New Roman"/>
          <w:sz w:val="28"/>
          <w:szCs w:val="28"/>
        </w:rPr>
        <w:t>Союза</w:t>
      </w:r>
    </w:p>
    <w:p w14:paraId="683C96A0" w14:textId="77777777" w:rsidR="00442829" w:rsidRPr="00442829" w:rsidRDefault="00442829" w:rsidP="00442829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42829">
        <w:rPr>
          <w:rFonts w:ascii="Times New Roman" w:hAnsi="Times New Roman" w:cs="Times New Roman"/>
          <w:sz w:val="28"/>
          <w:szCs w:val="28"/>
        </w:rPr>
        <w:t xml:space="preserve"> «Черноморский Строительный Союз»</w:t>
      </w:r>
    </w:p>
    <w:p w14:paraId="776B54BC" w14:textId="0AF31ABA" w:rsidR="00442829" w:rsidRPr="00442829" w:rsidRDefault="00D54EB2" w:rsidP="00442829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0A3D2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r w:rsidR="00B23AD5">
        <w:rPr>
          <w:rFonts w:ascii="Times New Roman" w:hAnsi="Times New Roman" w:cs="Times New Roman"/>
          <w:sz w:val="28"/>
          <w:szCs w:val="28"/>
        </w:rPr>
        <w:t>3</w:t>
      </w:r>
      <w:bookmarkEnd w:id="0"/>
      <w:r w:rsidR="00FF3301">
        <w:rPr>
          <w:rFonts w:ascii="Times New Roman" w:hAnsi="Times New Roman" w:cs="Times New Roman"/>
          <w:sz w:val="28"/>
          <w:szCs w:val="28"/>
        </w:rPr>
        <w:t xml:space="preserve"> от </w:t>
      </w:r>
      <w:r w:rsidR="00B23AD5">
        <w:rPr>
          <w:rFonts w:ascii="Times New Roman" w:hAnsi="Times New Roman" w:cs="Times New Roman"/>
          <w:sz w:val="28"/>
          <w:szCs w:val="28"/>
        </w:rPr>
        <w:t>09</w:t>
      </w:r>
      <w:r w:rsidR="00442829" w:rsidRPr="00442829">
        <w:rPr>
          <w:rFonts w:ascii="Times New Roman" w:hAnsi="Times New Roman" w:cs="Times New Roman"/>
          <w:sz w:val="28"/>
          <w:szCs w:val="28"/>
        </w:rPr>
        <w:t xml:space="preserve"> </w:t>
      </w:r>
      <w:r w:rsidR="00424EF7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42829" w:rsidRPr="00442829">
        <w:rPr>
          <w:rFonts w:ascii="Times New Roman" w:hAnsi="Times New Roman" w:cs="Times New Roman"/>
          <w:sz w:val="28"/>
          <w:szCs w:val="28"/>
        </w:rPr>
        <w:t>20</w:t>
      </w:r>
      <w:r w:rsidR="00F12577">
        <w:rPr>
          <w:rFonts w:ascii="Times New Roman" w:hAnsi="Times New Roman" w:cs="Times New Roman"/>
          <w:sz w:val="28"/>
          <w:szCs w:val="28"/>
        </w:rPr>
        <w:t>2</w:t>
      </w:r>
      <w:r w:rsidR="00B23AD5">
        <w:rPr>
          <w:rFonts w:ascii="Times New Roman" w:hAnsi="Times New Roman" w:cs="Times New Roman"/>
          <w:sz w:val="28"/>
          <w:szCs w:val="28"/>
        </w:rPr>
        <w:t>5</w:t>
      </w:r>
      <w:r w:rsidR="00442829" w:rsidRPr="0044282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5354FC" w14:textId="77777777" w:rsidR="00692ACB" w:rsidRDefault="00692ACB" w:rsidP="00442829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2FADEBA3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3E3590C6" w14:textId="77777777" w:rsidR="00AF2628" w:rsidRPr="00FB3D7E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BD4596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2370E0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3564EA" w14:textId="77777777" w:rsidR="008D437E" w:rsidRDefault="008D43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D3C00" w14:textId="77777777" w:rsidR="008D437E" w:rsidRDefault="008D43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A3A16B" w14:textId="77777777" w:rsidR="008D437E" w:rsidRPr="00FB3D7E" w:rsidRDefault="008D43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34141739" w14:textId="1124A04F" w:rsidR="00692ACB" w:rsidRPr="00FB3D7E" w:rsidRDefault="00442829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СОЮЗА</w:t>
      </w:r>
    </w:p>
    <w:p w14:paraId="01CBB24A" w14:textId="76D43818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</w:t>
      </w:r>
      <w:r w:rsidR="00442829">
        <w:rPr>
          <w:rFonts w:ascii="Times New Roman" w:hAnsi="Times New Roman" w:cs="Times New Roman"/>
          <w:b/>
          <w:sz w:val="36"/>
          <w:szCs w:val="36"/>
        </w:rPr>
        <w:t>ЧЕРНОМОРСКИЙ СТРОИТЕЛЬНЫЙ СОЮЗ</w:t>
      </w:r>
      <w:r w:rsidRPr="00FB3D7E">
        <w:rPr>
          <w:rFonts w:ascii="Times New Roman" w:hAnsi="Times New Roman" w:cs="Times New Roman"/>
          <w:b/>
          <w:sz w:val="36"/>
          <w:szCs w:val="36"/>
        </w:rPr>
        <w:t>»</w:t>
      </w:r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FA628" w14:textId="7A20EEEC" w:rsidR="00692ACB" w:rsidRPr="00FF3301" w:rsidRDefault="00FF3301" w:rsidP="00692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301">
        <w:rPr>
          <w:rFonts w:ascii="Times New Roman" w:hAnsi="Times New Roman" w:cs="Times New Roman"/>
          <w:b/>
          <w:sz w:val="32"/>
          <w:szCs w:val="32"/>
        </w:rPr>
        <w:t>(Новая редакция)</w:t>
      </w: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8F258" w14:textId="77777777" w:rsidR="00442829" w:rsidRDefault="00442829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5FD1A" w14:textId="77777777" w:rsidR="00442829" w:rsidRPr="00FB3D7E" w:rsidRDefault="00442829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78C2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A9553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69AF6BBD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22A8" w14:textId="2B5503D9" w:rsidR="009C063A" w:rsidRPr="00FB3D7E" w:rsidRDefault="0063095F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12577">
        <w:rPr>
          <w:rFonts w:ascii="Times New Roman" w:hAnsi="Times New Roman" w:cs="Times New Roman"/>
          <w:b/>
          <w:sz w:val="28"/>
          <w:szCs w:val="28"/>
        </w:rPr>
        <w:t>2</w:t>
      </w:r>
      <w:r w:rsidR="00B23AD5">
        <w:rPr>
          <w:rFonts w:ascii="Times New Roman" w:hAnsi="Times New Roman" w:cs="Times New Roman"/>
          <w:b/>
          <w:sz w:val="28"/>
          <w:szCs w:val="28"/>
        </w:rPr>
        <w:t>5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C11216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C11216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1625203D" w:rsidR="00FA6F43" w:rsidRPr="00C11216" w:rsidRDefault="00692ACB" w:rsidP="00C11216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Настоящая Инвестиционная декларация</w:t>
      </w:r>
      <w:r w:rsidR="009509A3" w:rsidRPr="00C11216">
        <w:rPr>
          <w:rFonts w:ascii="Times New Roman" w:hAnsi="Times New Roman" w:cs="Times New Roman"/>
        </w:rPr>
        <w:t xml:space="preserve"> Союз</w:t>
      </w:r>
      <w:r w:rsidR="00442829">
        <w:rPr>
          <w:rFonts w:ascii="Times New Roman" w:hAnsi="Times New Roman" w:cs="Times New Roman"/>
        </w:rPr>
        <w:t>а</w:t>
      </w:r>
      <w:r w:rsidR="009509A3" w:rsidRPr="00C11216">
        <w:rPr>
          <w:rFonts w:ascii="Times New Roman" w:hAnsi="Times New Roman" w:cs="Times New Roman"/>
        </w:rPr>
        <w:t xml:space="preserve"> </w:t>
      </w:r>
      <w:r w:rsidRPr="00C11216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>«</w:t>
      </w:r>
      <w:r w:rsidR="00442829">
        <w:rPr>
          <w:rFonts w:ascii="Times New Roman" w:hAnsi="Times New Roman" w:cs="Times New Roman"/>
        </w:rPr>
        <w:t>Черноморский Строительный Союз</w:t>
      </w:r>
      <w:r w:rsidR="009509A3" w:rsidRPr="00C11216">
        <w:rPr>
          <w:rFonts w:ascii="Times New Roman" w:hAnsi="Times New Roman" w:cs="Times New Roman"/>
        </w:rPr>
        <w:t xml:space="preserve">» (далее по тексту- Декларация) </w:t>
      </w:r>
      <w:r w:rsidRPr="00C11216">
        <w:rPr>
          <w:rFonts w:ascii="Times New Roman" w:hAnsi="Times New Roman" w:cs="Times New Roman"/>
        </w:rPr>
        <w:t xml:space="preserve">устанавливает цель инвестирования </w:t>
      </w:r>
      <w:r w:rsidR="003A2180">
        <w:rPr>
          <w:rFonts w:ascii="Times New Roman" w:hAnsi="Times New Roman" w:cs="Times New Roman"/>
        </w:rPr>
        <w:t>денежных средств</w:t>
      </w:r>
      <w:r w:rsidR="003A2180" w:rsidRPr="00C11216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>Союз</w:t>
      </w:r>
      <w:r w:rsidR="00442829">
        <w:rPr>
          <w:rFonts w:ascii="Times New Roman" w:hAnsi="Times New Roman" w:cs="Times New Roman"/>
        </w:rPr>
        <w:t>а</w:t>
      </w:r>
      <w:r w:rsidR="009509A3" w:rsidRPr="00C11216">
        <w:rPr>
          <w:rFonts w:ascii="Times New Roman" w:hAnsi="Times New Roman" w:cs="Times New Roman"/>
        </w:rPr>
        <w:t xml:space="preserve">  «</w:t>
      </w:r>
      <w:r w:rsidR="00442829">
        <w:rPr>
          <w:rFonts w:ascii="Times New Roman" w:hAnsi="Times New Roman" w:cs="Times New Roman"/>
        </w:rPr>
        <w:t>Черноморский Строительный Союз</w:t>
      </w:r>
      <w:r w:rsidR="009509A3" w:rsidRPr="00C11216">
        <w:rPr>
          <w:rFonts w:ascii="Times New Roman" w:hAnsi="Times New Roman" w:cs="Times New Roman"/>
        </w:rPr>
        <w:t>»</w:t>
      </w:r>
      <w:r w:rsidR="00683797">
        <w:rPr>
          <w:rFonts w:ascii="Times New Roman" w:hAnsi="Times New Roman" w:cs="Times New Roman"/>
        </w:rPr>
        <w:t xml:space="preserve"> не являющихся средствами компенсационных фондов возмещения вреда и обеспечения договорных обязательств</w:t>
      </w:r>
      <w:r w:rsidRPr="00C11216">
        <w:rPr>
          <w:rFonts w:ascii="Times New Roman" w:hAnsi="Times New Roman" w:cs="Times New Roman"/>
        </w:rPr>
        <w:t>,  правила размещения таких средств и требования к инвестированию.</w:t>
      </w:r>
    </w:p>
    <w:p w14:paraId="11FCE6F6" w14:textId="6BA14ECC" w:rsidR="00692ACB" w:rsidRPr="00C11216" w:rsidRDefault="00692ACB" w:rsidP="00C11216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</w:t>
      </w:r>
      <w:r w:rsidR="003F39DB">
        <w:rPr>
          <w:rFonts w:ascii="Times New Roman" w:hAnsi="Times New Roman" w:cs="Times New Roman"/>
        </w:rPr>
        <w:t xml:space="preserve">Союзом, его </w:t>
      </w:r>
      <w:r w:rsidR="00B9350F">
        <w:rPr>
          <w:rFonts w:ascii="Times New Roman" w:hAnsi="Times New Roman" w:cs="Times New Roman"/>
        </w:rPr>
        <w:t>органами управления,</w:t>
      </w:r>
      <w:r w:rsidRPr="00C11216">
        <w:rPr>
          <w:rFonts w:ascii="Times New Roman" w:hAnsi="Times New Roman" w:cs="Times New Roman"/>
        </w:rPr>
        <w:t xml:space="preserve"> сотрудниками </w:t>
      </w:r>
      <w:r w:rsidR="00B9350F">
        <w:rPr>
          <w:rFonts w:ascii="Times New Roman" w:hAnsi="Times New Roman" w:cs="Times New Roman"/>
        </w:rPr>
        <w:t xml:space="preserve"> и </w:t>
      </w:r>
      <w:r w:rsidR="003F39DB" w:rsidRPr="00C11216">
        <w:rPr>
          <w:rFonts w:ascii="Times New Roman" w:hAnsi="Times New Roman" w:cs="Times New Roman"/>
        </w:rPr>
        <w:t xml:space="preserve">членами </w:t>
      </w:r>
      <w:r w:rsidR="003F39DB">
        <w:rPr>
          <w:rFonts w:ascii="Times New Roman" w:hAnsi="Times New Roman" w:cs="Times New Roman"/>
        </w:rPr>
        <w:t>Союза</w:t>
      </w:r>
      <w:r w:rsidR="00B9350F">
        <w:rPr>
          <w:rFonts w:ascii="Times New Roman" w:hAnsi="Times New Roman" w:cs="Times New Roman"/>
        </w:rPr>
        <w:t>.</w:t>
      </w:r>
    </w:p>
    <w:p w14:paraId="2E353087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70A3415" w14:textId="77777777" w:rsidR="00B9350F" w:rsidRDefault="00692ACB" w:rsidP="00B9350F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2.НОРМАТИВНЫЕ ССЫЛКИ</w:t>
      </w:r>
    </w:p>
    <w:p w14:paraId="3960DAAA" w14:textId="0D7CEA97" w:rsidR="00D95025" w:rsidRPr="006E6B35" w:rsidRDefault="00692ACB" w:rsidP="006E6B35">
      <w:pPr>
        <w:spacing w:after="60"/>
        <w:ind w:firstLine="539"/>
        <w:jc w:val="both"/>
        <w:rPr>
          <w:rFonts w:ascii="Times New Roman" w:hAnsi="Times New Roman" w:cs="Times New Roman"/>
          <w:b/>
        </w:rPr>
      </w:pPr>
      <w:r w:rsidRPr="006E6B35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3C5F109A" w:rsidR="00692ACB" w:rsidRPr="006E6B35" w:rsidRDefault="00C84AEE" w:rsidP="006E6B35">
      <w:pPr>
        <w:pStyle w:val="a8"/>
        <w:numPr>
          <w:ilvl w:val="3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Градостроительный Кодекс Р</w:t>
      </w:r>
      <w:r w:rsidR="00B9350F" w:rsidRPr="006E6B35">
        <w:rPr>
          <w:rFonts w:ascii="Times New Roman" w:hAnsi="Times New Roman" w:cs="Times New Roman"/>
        </w:rPr>
        <w:t xml:space="preserve">оссийской </w:t>
      </w:r>
      <w:r w:rsidRPr="006E6B35">
        <w:rPr>
          <w:rFonts w:ascii="Times New Roman" w:hAnsi="Times New Roman" w:cs="Times New Roman"/>
        </w:rPr>
        <w:t>Ф</w:t>
      </w:r>
      <w:r w:rsidR="00B9350F" w:rsidRPr="006E6B35">
        <w:rPr>
          <w:rFonts w:ascii="Times New Roman" w:hAnsi="Times New Roman" w:cs="Times New Roman"/>
        </w:rPr>
        <w:t>едерации</w:t>
      </w:r>
      <w:r w:rsidRPr="006E6B35">
        <w:rPr>
          <w:rFonts w:ascii="Times New Roman" w:hAnsi="Times New Roman" w:cs="Times New Roman"/>
        </w:rPr>
        <w:t>;</w:t>
      </w:r>
    </w:p>
    <w:p w14:paraId="0E299C77" w14:textId="1B7C09B5" w:rsidR="00442829" w:rsidRPr="006E6B35" w:rsidRDefault="00442829" w:rsidP="006E6B35">
      <w:pPr>
        <w:pStyle w:val="a8"/>
        <w:numPr>
          <w:ilvl w:val="3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 xml:space="preserve">Устав Союза </w:t>
      </w:r>
      <w:r w:rsidR="00CF5793" w:rsidRPr="006E6B35">
        <w:rPr>
          <w:rFonts w:ascii="Times New Roman" w:hAnsi="Times New Roman" w:cs="Times New Roman"/>
        </w:rPr>
        <w:t>«Черноморский Строительный Союз»</w:t>
      </w:r>
      <w:r w:rsidR="00B9350F" w:rsidRPr="006E6B35">
        <w:rPr>
          <w:rFonts w:ascii="Times New Roman" w:hAnsi="Times New Roman" w:cs="Times New Roman"/>
        </w:rPr>
        <w:t>.</w:t>
      </w:r>
    </w:p>
    <w:p w14:paraId="2635428F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C11216" w:rsidRDefault="00692ACB" w:rsidP="00692ACB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C11216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2CF45592" w:rsidR="00560B89" w:rsidRPr="00C11216" w:rsidRDefault="00560B89" w:rsidP="00560B89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инвестиционная декларация</w:t>
      </w:r>
      <w:r w:rsidRPr="00C11216">
        <w:rPr>
          <w:rFonts w:ascii="Times New Roman" w:hAnsi="Times New Roman" w:cs="Times New Roman"/>
        </w:rPr>
        <w:t xml:space="preserve">- документ, определяющий правила размещения </w:t>
      </w:r>
      <w:r w:rsidR="00AF2628" w:rsidRPr="00C11216">
        <w:rPr>
          <w:rFonts w:ascii="Times New Roman" w:hAnsi="Times New Roman" w:cs="Times New Roman"/>
        </w:rPr>
        <w:t xml:space="preserve">иных денежных средств </w:t>
      </w:r>
      <w:r w:rsidR="00442829">
        <w:rPr>
          <w:rFonts w:ascii="Times New Roman" w:hAnsi="Times New Roman" w:cs="Times New Roman"/>
        </w:rPr>
        <w:t>Союза</w:t>
      </w:r>
      <w:r w:rsidR="00C36893" w:rsidRPr="00C11216">
        <w:rPr>
          <w:rFonts w:ascii="Times New Roman" w:hAnsi="Times New Roman" w:cs="Times New Roman"/>
        </w:rPr>
        <w:t xml:space="preserve"> </w:t>
      </w:r>
      <w:r w:rsidRPr="00C11216">
        <w:rPr>
          <w:rFonts w:ascii="Times New Roman" w:hAnsi="Times New Roman" w:cs="Times New Roman"/>
        </w:rPr>
        <w:t>и требования к их размещению;</w:t>
      </w:r>
    </w:p>
    <w:p w14:paraId="427BFF99" w14:textId="0872CD2E" w:rsidR="00AF2628" w:rsidRPr="00C11216" w:rsidRDefault="00AF2628" w:rsidP="00AF2628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иные денежные средства</w:t>
      </w:r>
      <w:r w:rsidRPr="00C11216">
        <w:rPr>
          <w:rFonts w:ascii="Times New Roman" w:hAnsi="Times New Roman" w:cs="Times New Roman"/>
        </w:rPr>
        <w:t xml:space="preserve">- денежные средства </w:t>
      </w:r>
      <w:r w:rsidR="00442829">
        <w:rPr>
          <w:rFonts w:ascii="Times New Roman" w:hAnsi="Times New Roman" w:cs="Times New Roman"/>
        </w:rPr>
        <w:t>Союза</w:t>
      </w:r>
      <w:r w:rsidRPr="00C11216">
        <w:rPr>
          <w:rFonts w:ascii="Times New Roman" w:hAnsi="Times New Roman" w:cs="Times New Roman"/>
        </w:rPr>
        <w:t>, не являющиеся денеж</w:t>
      </w:r>
      <w:r w:rsidR="00166509">
        <w:rPr>
          <w:rFonts w:ascii="Times New Roman" w:hAnsi="Times New Roman" w:cs="Times New Roman"/>
        </w:rPr>
        <w:t>ными средствами компенсационного</w:t>
      </w:r>
      <w:r w:rsidRPr="00C11216">
        <w:rPr>
          <w:rFonts w:ascii="Times New Roman" w:hAnsi="Times New Roman" w:cs="Times New Roman"/>
        </w:rPr>
        <w:t xml:space="preserve"> фонда</w:t>
      </w:r>
      <w:r w:rsidR="001B3AC1">
        <w:rPr>
          <w:rFonts w:ascii="Times New Roman" w:hAnsi="Times New Roman" w:cs="Times New Roman"/>
        </w:rPr>
        <w:t xml:space="preserve"> возмещения вреда и компенсационного фонда обеспечения договорных обязательств.</w:t>
      </w:r>
    </w:p>
    <w:p w14:paraId="63894346" w14:textId="787329F1" w:rsidR="00C36893" w:rsidRPr="00C11216" w:rsidRDefault="00C36893" w:rsidP="00C3689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C11216">
        <w:rPr>
          <w:rFonts w:ascii="Times New Roman" w:hAnsi="Times New Roman" w:cs="Times New Roman"/>
          <w:b/>
          <w:color w:val="000000"/>
        </w:rPr>
        <w:t>Компенсационный фонд возмещения вреда</w:t>
      </w:r>
      <w:r w:rsidRPr="00C11216">
        <w:rPr>
          <w:rFonts w:ascii="Times New Roman" w:hAnsi="Times New Roman" w:cs="Times New Roman"/>
          <w:color w:val="000000"/>
        </w:rPr>
        <w:t xml:space="preserve"> – обособленное  имущество </w:t>
      </w:r>
      <w:r w:rsidR="00442829">
        <w:rPr>
          <w:rFonts w:ascii="Times New Roman" w:hAnsi="Times New Roman" w:cs="Times New Roman"/>
          <w:color w:val="000000"/>
        </w:rPr>
        <w:t>Союза</w:t>
      </w:r>
      <w:r w:rsidRPr="00C11216">
        <w:rPr>
          <w:rFonts w:ascii="Times New Roman" w:hAnsi="Times New Roman" w:cs="Times New Roman"/>
          <w:color w:val="000000"/>
        </w:rPr>
        <w:t xml:space="preserve">, формируемое  </w:t>
      </w:r>
      <w:r w:rsidR="00B9350F">
        <w:rPr>
          <w:rFonts w:ascii="Times New Roman" w:hAnsi="Times New Roman" w:cs="Times New Roman"/>
          <w:color w:val="000000"/>
        </w:rPr>
        <w:t xml:space="preserve">Союзом </w:t>
      </w:r>
      <w:r w:rsidRPr="00C11216">
        <w:rPr>
          <w:rFonts w:ascii="Times New Roman" w:hAnsi="Times New Roman" w:cs="Times New Roman"/>
          <w:color w:val="000000"/>
        </w:rPr>
        <w:t xml:space="preserve"> в денежной форме из средств поступивших от членов </w:t>
      </w:r>
      <w:r w:rsidR="00442829">
        <w:rPr>
          <w:rFonts w:ascii="Times New Roman" w:hAnsi="Times New Roman" w:cs="Times New Roman"/>
          <w:color w:val="000000"/>
        </w:rPr>
        <w:t>Союза</w:t>
      </w:r>
      <w:r w:rsidRPr="00C11216">
        <w:rPr>
          <w:rFonts w:ascii="Times New Roman" w:hAnsi="Times New Roman" w:cs="Times New Roman"/>
          <w:color w:val="000000"/>
        </w:rPr>
        <w:t xml:space="preserve"> или третьих лиц, в случаях, </w:t>
      </w:r>
      <w:r w:rsidR="00166509">
        <w:rPr>
          <w:rFonts w:ascii="Times New Roman" w:hAnsi="Times New Roman" w:cs="Times New Roman"/>
          <w:color w:val="000000"/>
        </w:rPr>
        <w:t xml:space="preserve">прямо </w:t>
      </w:r>
      <w:r w:rsidRPr="00C11216">
        <w:rPr>
          <w:rFonts w:ascii="Times New Roman" w:hAnsi="Times New Roman" w:cs="Times New Roman"/>
          <w:color w:val="000000"/>
        </w:rPr>
        <w:t>предусмотренных законодательством  Российской Федерации,  в счет оплаты взноса в компенсационный фонд возмещения вреда.</w:t>
      </w:r>
    </w:p>
    <w:p w14:paraId="519B009F" w14:textId="74F11894" w:rsidR="003A2180" w:rsidRDefault="00C36893" w:rsidP="003A2180">
      <w:pPr>
        <w:pStyle w:val="ac"/>
        <w:ind w:firstLine="567"/>
        <w:jc w:val="both"/>
        <w:rPr>
          <w:rFonts w:ascii="Times New Roman" w:hAnsi="Times New Roman"/>
        </w:rPr>
      </w:pPr>
      <w:r w:rsidRPr="00C11216">
        <w:rPr>
          <w:rFonts w:ascii="Times New Roman" w:hAnsi="Times New Roman" w:cs="Times New Roman"/>
          <w:b/>
          <w:color w:val="000000"/>
        </w:rPr>
        <w:t>Компенсационный фонд обеспечения договорных обязательств</w:t>
      </w:r>
      <w:r w:rsidRPr="00C11216">
        <w:rPr>
          <w:rFonts w:ascii="Times New Roman" w:hAnsi="Times New Roman" w:cs="Times New Roman"/>
          <w:color w:val="000000"/>
        </w:rPr>
        <w:t xml:space="preserve"> – обособленное  имущество </w:t>
      </w:r>
      <w:r w:rsidR="00442829">
        <w:rPr>
          <w:rFonts w:ascii="Times New Roman" w:hAnsi="Times New Roman" w:cs="Times New Roman"/>
          <w:color w:val="000000"/>
        </w:rPr>
        <w:t>Союза</w:t>
      </w:r>
      <w:r w:rsidRPr="00C11216">
        <w:rPr>
          <w:rFonts w:ascii="Times New Roman" w:hAnsi="Times New Roman" w:cs="Times New Roman"/>
          <w:color w:val="000000"/>
        </w:rPr>
        <w:t xml:space="preserve">, дополнительно формируемое  </w:t>
      </w:r>
      <w:r w:rsidR="00B9350F">
        <w:rPr>
          <w:rFonts w:ascii="Times New Roman" w:hAnsi="Times New Roman" w:cs="Times New Roman"/>
          <w:color w:val="000000"/>
        </w:rPr>
        <w:t>Союзом</w:t>
      </w:r>
      <w:r w:rsidRPr="00C11216">
        <w:rPr>
          <w:rFonts w:ascii="Times New Roman" w:hAnsi="Times New Roman" w:cs="Times New Roman"/>
          <w:color w:val="000000"/>
        </w:rPr>
        <w:t xml:space="preserve"> </w:t>
      </w:r>
      <w:r w:rsidR="003A2180">
        <w:rPr>
          <w:rFonts w:ascii="Times New Roman" w:hAnsi="Times New Roman" w:cs="Times New Roman"/>
          <w:color w:val="000000"/>
        </w:rPr>
        <w:t xml:space="preserve">по решению Совета директоров Союза, </w:t>
      </w:r>
      <w:r w:rsidR="003A2180" w:rsidRPr="00733E50">
        <w:rPr>
          <w:rFonts w:ascii="Times New Roman" w:hAnsi="Times New Roman"/>
        </w:rPr>
        <w:t>в порядке, предусмотренном  частью 4  статьи 55.4 Градостроительного Кодекса Российской Федерации</w:t>
      </w:r>
      <w:r w:rsidR="003A2180">
        <w:rPr>
          <w:rFonts w:ascii="Times New Roman" w:hAnsi="Times New Roman"/>
        </w:rPr>
        <w:t xml:space="preserve">, </w:t>
      </w:r>
      <w:r w:rsidRPr="00C11216">
        <w:rPr>
          <w:rFonts w:ascii="Times New Roman" w:hAnsi="Times New Roman" w:cs="Times New Roman"/>
          <w:color w:val="000000"/>
        </w:rPr>
        <w:t xml:space="preserve">в денежной форме из средств поступивших от членов </w:t>
      </w:r>
      <w:r w:rsidR="00442829">
        <w:rPr>
          <w:rFonts w:ascii="Times New Roman" w:hAnsi="Times New Roman" w:cs="Times New Roman"/>
          <w:color w:val="000000"/>
        </w:rPr>
        <w:t>Союза</w:t>
      </w:r>
      <w:r w:rsidRPr="00C11216">
        <w:rPr>
          <w:rFonts w:ascii="Times New Roman" w:hAnsi="Times New Roman" w:cs="Times New Roman"/>
          <w:color w:val="000000"/>
        </w:rPr>
        <w:t xml:space="preserve"> или третьих лиц, в случаях</w:t>
      </w:r>
      <w:r w:rsidR="003A2180">
        <w:rPr>
          <w:rFonts w:ascii="Times New Roman" w:hAnsi="Times New Roman" w:cs="Times New Roman"/>
          <w:color w:val="000000"/>
        </w:rPr>
        <w:t xml:space="preserve">, прямо </w:t>
      </w:r>
      <w:r w:rsidRPr="00C11216">
        <w:rPr>
          <w:rFonts w:ascii="Times New Roman" w:hAnsi="Times New Roman" w:cs="Times New Roman"/>
          <w:color w:val="000000"/>
        </w:rPr>
        <w:t xml:space="preserve">предусмотренных законодательством  Российской Федерации, </w:t>
      </w:r>
      <w:r w:rsidR="003A2180">
        <w:rPr>
          <w:rFonts w:ascii="Times New Roman" w:hAnsi="Times New Roman" w:cs="Times New Roman"/>
          <w:color w:val="000000"/>
        </w:rPr>
        <w:t xml:space="preserve"> </w:t>
      </w:r>
      <w:r w:rsidR="003A2180" w:rsidRPr="00C11216">
        <w:rPr>
          <w:rFonts w:ascii="Times New Roman" w:hAnsi="Times New Roman" w:cs="Times New Roman"/>
          <w:color w:val="000000"/>
        </w:rPr>
        <w:t>в счет оплаты взноса в компенсационный фонд обеспечения договорных обязательств.</w:t>
      </w:r>
      <w:r w:rsidR="003A2180" w:rsidRPr="003A2180">
        <w:rPr>
          <w:rFonts w:ascii="Times New Roman" w:hAnsi="Times New Roman"/>
        </w:rPr>
        <w:t xml:space="preserve"> </w:t>
      </w:r>
    </w:p>
    <w:p w14:paraId="3CFE0E23" w14:textId="5D84ABD1" w:rsidR="00C36893" w:rsidRPr="00C11216" w:rsidRDefault="00C36893" w:rsidP="00C3689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F90032A" w14:textId="77777777" w:rsidR="00FD27C6" w:rsidRPr="00C11216" w:rsidRDefault="00FD27C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50EBA4E7" w:rsidR="00D95025" w:rsidRPr="00C11216" w:rsidRDefault="00D95025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 xml:space="preserve">4. ЦЕЛИ И ОСНОВНЫЕ ПРИНЦИПЫ ИНВЕСТИРОВАНИЯ </w:t>
      </w:r>
      <w:r w:rsidR="00AF2628" w:rsidRPr="00C11216">
        <w:rPr>
          <w:rFonts w:ascii="Times New Roman" w:hAnsi="Times New Roman" w:cs="Times New Roman"/>
          <w:b/>
        </w:rPr>
        <w:t>ИНЫХ ДЕНЕЖНЫХ СРЕДСТВ</w:t>
      </w:r>
      <w:r w:rsidR="0037797A">
        <w:rPr>
          <w:rFonts w:ascii="Times New Roman" w:hAnsi="Times New Roman" w:cs="Times New Roman"/>
          <w:b/>
        </w:rPr>
        <w:t xml:space="preserve"> </w:t>
      </w:r>
      <w:r w:rsidR="000C30BF">
        <w:rPr>
          <w:rFonts w:ascii="Times New Roman" w:hAnsi="Times New Roman" w:cs="Times New Roman"/>
          <w:b/>
        </w:rPr>
        <w:t xml:space="preserve"> СОЮЗА</w:t>
      </w:r>
    </w:p>
    <w:p w14:paraId="41B74513" w14:textId="509F1096" w:rsidR="00AF2628" w:rsidRPr="00C11216" w:rsidRDefault="0037797A" w:rsidP="00C112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55AE3">
        <w:rPr>
          <w:rFonts w:ascii="Times New Roman" w:hAnsi="Times New Roman" w:cs="Times New Roman"/>
        </w:rPr>
        <w:t>1</w:t>
      </w:r>
      <w:r w:rsidR="00AF2628" w:rsidRPr="00C11216">
        <w:rPr>
          <w:rFonts w:ascii="Times New Roman" w:hAnsi="Times New Roman" w:cs="Times New Roman"/>
        </w:rPr>
        <w:t xml:space="preserve"> Инвестирование </w:t>
      </w:r>
      <w:r w:rsidR="003419BA">
        <w:rPr>
          <w:rFonts w:ascii="Times New Roman" w:hAnsi="Times New Roman" w:cs="Times New Roman"/>
        </w:rPr>
        <w:t xml:space="preserve"> иных денежных средств </w:t>
      </w:r>
      <w:r w:rsidR="00442829">
        <w:rPr>
          <w:rFonts w:ascii="Times New Roman" w:hAnsi="Times New Roman" w:cs="Times New Roman"/>
        </w:rPr>
        <w:t>Союза</w:t>
      </w:r>
      <w:r w:rsidR="00AF2628" w:rsidRPr="00C11216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r w:rsidR="00442829">
        <w:rPr>
          <w:rFonts w:ascii="Times New Roman" w:hAnsi="Times New Roman" w:cs="Times New Roman"/>
        </w:rPr>
        <w:t>Союза</w:t>
      </w:r>
      <w:r w:rsidR="00AF2628" w:rsidRPr="00C11216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442829">
        <w:rPr>
          <w:rFonts w:ascii="Times New Roman" w:hAnsi="Times New Roman" w:cs="Times New Roman"/>
        </w:rPr>
        <w:t>Союза</w:t>
      </w:r>
      <w:r w:rsidR="00AF2628" w:rsidRPr="00C11216">
        <w:rPr>
          <w:rFonts w:ascii="Times New Roman" w:hAnsi="Times New Roman" w:cs="Times New Roman"/>
        </w:rPr>
        <w:t>.</w:t>
      </w:r>
    </w:p>
    <w:p w14:paraId="66D93135" w14:textId="759AD572" w:rsidR="00572A1C" w:rsidRPr="00C11216" w:rsidRDefault="00572A1C" w:rsidP="00C11216">
      <w:pPr>
        <w:ind w:firstLine="567"/>
        <w:jc w:val="both"/>
        <w:rPr>
          <w:rFonts w:ascii="Times New Roman" w:hAnsi="Times New Roman" w:cs="Times New Roman"/>
        </w:rPr>
      </w:pPr>
    </w:p>
    <w:p w14:paraId="11548775" w14:textId="4600D9D0" w:rsidR="001B3AC1" w:rsidRPr="006E6B35" w:rsidRDefault="00A32201" w:rsidP="00FD1E64">
      <w:pPr>
        <w:spacing w:after="60"/>
        <w:ind w:firstLine="539"/>
        <w:jc w:val="center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5.</w:t>
      </w:r>
      <w:r w:rsidR="00FE37AC">
        <w:rPr>
          <w:rFonts w:ascii="Times New Roman" w:hAnsi="Times New Roman" w:cs="Times New Roman"/>
          <w:b/>
        </w:rPr>
        <w:t xml:space="preserve"> ПОРЯДОК И ПРАВИЛА ФОРМИРОВАНИЯ, РАЗМЕЩЕНИЯ И ИНВЕСТИРОВАНИЯ </w:t>
      </w:r>
    </w:p>
    <w:p w14:paraId="4F266BB5" w14:textId="24321EB5" w:rsidR="0067703A" w:rsidRPr="00C25C16" w:rsidRDefault="0067703A" w:rsidP="00FD1E6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148510A" w14:textId="424A8D8E" w:rsidR="00AF2628" w:rsidRPr="006E6B35" w:rsidRDefault="00AF2628" w:rsidP="00C11216">
      <w:pPr>
        <w:ind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5.</w:t>
      </w:r>
      <w:r w:rsidR="00683797">
        <w:rPr>
          <w:rFonts w:ascii="Times New Roman" w:hAnsi="Times New Roman" w:cs="Times New Roman"/>
        </w:rPr>
        <w:t>1</w:t>
      </w:r>
      <w:r w:rsidR="00186BA5" w:rsidRPr="006E6B35">
        <w:rPr>
          <w:rFonts w:ascii="Times New Roman" w:hAnsi="Times New Roman" w:cs="Times New Roman"/>
        </w:rPr>
        <w:t>.</w:t>
      </w:r>
      <w:r w:rsidRPr="006E6B35">
        <w:rPr>
          <w:rFonts w:ascii="Times New Roman" w:hAnsi="Times New Roman" w:cs="Times New Roman"/>
        </w:rPr>
        <w:t xml:space="preserve"> </w:t>
      </w:r>
      <w:r w:rsidR="00FA7DD5">
        <w:rPr>
          <w:rFonts w:ascii="Times New Roman" w:hAnsi="Times New Roman" w:cs="Times New Roman"/>
        </w:rPr>
        <w:t>Иные денежные с</w:t>
      </w:r>
      <w:r w:rsidRPr="006E6B35">
        <w:rPr>
          <w:rFonts w:ascii="Times New Roman" w:hAnsi="Times New Roman" w:cs="Times New Roman"/>
        </w:rPr>
        <w:t xml:space="preserve">редства </w:t>
      </w:r>
      <w:r w:rsidR="00442829" w:rsidRPr="006E6B35">
        <w:rPr>
          <w:rFonts w:ascii="Times New Roman" w:hAnsi="Times New Roman" w:cs="Times New Roman"/>
        </w:rPr>
        <w:t>Союз</w:t>
      </w:r>
      <w:r w:rsidR="00FA7DD5">
        <w:rPr>
          <w:rFonts w:ascii="Times New Roman" w:hAnsi="Times New Roman" w:cs="Times New Roman"/>
        </w:rPr>
        <w:t xml:space="preserve">а </w:t>
      </w:r>
      <w:r w:rsidRPr="006E6B35">
        <w:rPr>
          <w:rFonts w:ascii="Times New Roman" w:hAnsi="Times New Roman" w:cs="Times New Roman"/>
        </w:rPr>
        <w:t xml:space="preserve">могут </w:t>
      </w:r>
      <w:r w:rsidR="009274DB">
        <w:rPr>
          <w:rFonts w:ascii="Times New Roman" w:hAnsi="Times New Roman" w:cs="Times New Roman"/>
        </w:rPr>
        <w:t xml:space="preserve">инвестироваться Союзом  способами не противоречащими действующему законодательству РФ и </w:t>
      </w:r>
      <w:r w:rsidRPr="006E6B35">
        <w:rPr>
          <w:rFonts w:ascii="Times New Roman" w:hAnsi="Times New Roman" w:cs="Times New Roman"/>
        </w:rPr>
        <w:t xml:space="preserve">направляться </w:t>
      </w:r>
      <w:r w:rsidR="001B3AC1" w:rsidRPr="006E6B35">
        <w:rPr>
          <w:rFonts w:ascii="Times New Roman" w:hAnsi="Times New Roman" w:cs="Times New Roman"/>
        </w:rPr>
        <w:t>Союзом</w:t>
      </w:r>
      <w:r w:rsidR="00FA7DD5">
        <w:rPr>
          <w:rFonts w:ascii="Times New Roman" w:hAnsi="Times New Roman" w:cs="Times New Roman"/>
        </w:rPr>
        <w:t xml:space="preserve">, в том числе доход, полученный от их инвестирования) </w:t>
      </w:r>
      <w:r w:rsidR="001B3AC1" w:rsidRPr="006E6B35">
        <w:rPr>
          <w:rFonts w:ascii="Times New Roman" w:hAnsi="Times New Roman" w:cs="Times New Roman"/>
        </w:rPr>
        <w:t xml:space="preserve"> </w:t>
      </w:r>
      <w:r w:rsidRPr="006E6B35"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6E599F82" w14:textId="25E63DA8" w:rsidR="00AF2628" w:rsidRPr="006E6B35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 xml:space="preserve">на финансовую и иную поддержку членов </w:t>
      </w:r>
      <w:r w:rsidR="00442829" w:rsidRPr="006E6B35">
        <w:rPr>
          <w:rFonts w:ascii="Times New Roman" w:hAnsi="Times New Roman" w:cs="Times New Roman"/>
        </w:rPr>
        <w:t>Союза</w:t>
      </w:r>
      <w:r w:rsidRPr="006E6B35">
        <w:rPr>
          <w:rFonts w:ascii="Times New Roman" w:hAnsi="Times New Roman" w:cs="Times New Roman"/>
        </w:rPr>
        <w:t xml:space="preserve"> и лиц, вступающих в члены </w:t>
      </w:r>
      <w:r w:rsidR="00442829" w:rsidRPr="006E6B35">
        <w:rPr>
          <w:rFonts w:ascii="Times New Roman" w:hAnsi="Times New Roman" w:cs="Times New Roman"/>
        </w:rPr>
        <w:t>Союза</w:t>
      </w:r>
      <w:r w:rsidRPr="006E6B35">
        <w:rPr>
          <w:rFonts w:ascii="Times New Roman" w:hAnsi="Times New Roman" w:cs="Times New Roman"/>
        </w:rPr>
        <w:t>;</w:t>
      </w:r>
    </w:p>
    <w:p w14:paraId="7F4924E0" w14:textId="5BA8DB95" w:rsidR="00AF2628" w:rsidRPr="006E6B35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r w:rsidR="00442829" w:rsidRPr="006E6B35">
        <w:rPr>
          <w:rFonts w:ascii="Times New Roman" w:hAnsi="Times New Roman" w:cs="Times New Roman"/>
        </w:rPr>
        <w:t>Союза</w:t>
      </w:r>
      <w:r w:rsidRPr="006E6B35"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34189FE2" w14:textId="77777777" w:rsidR="00AF2628" w:rsidRPr="006E6B35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рентабельности(в том числе ремонт, реконструкция, строительство).</w:t>
      </w:r>
    </w:p>
    <w:p w14:paraId="2EE1BE46" w14:textId="670C5935" w:rsidR="00AF2628" w:rsidRPr="006E6B35" w:rsidRDefault="00AF2628" w:rsidP="00C11216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5.</w:t>
      </w:r>
      <w:r w:rsidR="00555AE3">
        <w:rPr>
          <w:rFonts w:ascii="Times New Roman" w:hAnsi="Times New Roman" w:cs="Times New Roman"/>
        </w:rPr>
        <w:t>2</w:t>
      </w:r>
      <w:r w:rsidRPr="006E6B35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442829" w:rsidRPr="006E6B35">
        <w:rPr>
          <w:rFonts w:ascii="Times New Roman" w:hAnsi="Times New Roman" w:cs="Times New Roman"/>
        </w:rPr>
        <w:t>Союза</w:t>
      </w:r>
      <w:r w:rsidRPr="006E6B35">
        <w:rPr>
          <w:rFonts w:ascii="Times New Roman" w:hAnsi="Times New Roman" w:cs="Times New Roman"/>
        </w:rPr>
        <w:t xml:space="preserve">, направляется на нужды </w:t>
      </w:r>
      <w:r w:rsidR="00442829" w:rsidRPr="006E6B35">
        <w:rPr>
          <w:rFonts w:ascii="Times New Roman" w:hAnsi="Times New Roman" w:cs="Times New Roman"/>
        </w:rPr>
        <w:t>Союза</w:t>
      </w:r>
      <w:r w:rsidRPr="006E6B35">
        <w:rPr>
          <w:rFonts w:ascii="Times New Roman" w:hAnsi="Times New Roman" w:cs="Times New Roman"/>
        </w:rPr>
        <w:t>,  а так же на финансирование мероприятий, указанных в п. 5.</w:t>
      </w:r>
      <w:r w:rsidR="009F6179">
        <w:rPr>
          <w:rFonts w:ascii="Times New Roman" w:hAnsi="Times New Roman" w:cs="Times New Roman"/>
        </w:rPr>
        <w:t>1</w:t>
      </w:r>
      <w:r w:rsidRPr="006E6B35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8D437E" w:rsidRDefault="002B78B6" w:rsidP="002B78B6">
      <w:pPr>
        <w:widowControl/>
        <w:tabs>
          <w:tab w:val="left" w:pos="36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p w14:paraId="51CEA9CB" w14:textId="12EDD7FD" w:rsidR="002B78B6" w:rsidRPr="008D437E" w:rsidRDefault="002F36B3" w:rsidP="00AF2628">
      <w:pPr>
        <w:pStyle w:val="ConsPlusNormal"/>
        <w:widowControl/>
        <w:tabs>
          <w:tab w:val="left" w:pos="426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437E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8D437E">
        <w:rPr>
          <w:rFonts w:ascii="Times New Roman" w:hAnsi="Times New Roman" w:cs="Times New Roman"/>
          <w:b/>
          <w:sz w:val="24"/>
          <w:szCs w:val="24"/>
        </w:rPr>
        <w:t xml:space="preserve"> ЗА РАЗМЕЩЕНИЕМ </w:t>
      </w:r>
      <w:r w:rsidR="00AF2628" w:rsidRPr="008D437E">
        <w:rPr>
          <w:rFonts w:ascii="Times New Roman" w:hAnsi="Times New Roman" w:cs="Times New Roman"/>
          <w:b/>
          <w:sz w:val="24"/>
          <w:szCs w:val="24"/>
        </w:rPr>
        <w:t xml:space="preserve">ИНЫХ ДЕНЕЖНЫХ СРЕДСТВ </w:t>
      </w:r>
      <w:r w:rsidR="00442829" w:rsidRPr="008D437E">
        <w:rPr>
          <w:rFonts w:ascii="Times New Roman" w:hAnsi="Times New Roman" w:cs="Times New Roman"/>
          <w:b/>
          <w:sz w:val="24"/>
          <w:szCs w:val="24"/>
        </w:rPr>
        <w:t>СОЮЗА</w:t>
      </w:r>
    </w:p>
    <w:p w14:paraId="5852C501" w14:textId="5C87C82C" w:rsidR="003F39DB" w:rsidRPr="008D437E" w:rsidRDefault="002F36B3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>6</w:t>
      </w:r>
      <w:r w:rsidR="002B78B6" w:rsidRPr="008D437E">
        <w:rPr>
          <w:rFonts w:ascii="Times New Roman" w:hAnsi="Times New Roman" w:cs="Times New Roman"/>
        </w:rPr>
        <w:t>.1</w:t>
      </w:r>
      <w:r w:rsidR="003F39DB" w:rsidRPr="008D437E">
        <w:rPr>
          <w:rFonts w:ascii="Times New Roman" w:hAnsi="Times New Roman" w:cs="Times New Roman"/>
        </w:rPr>
        <w:t xml:space="preserve"> Директор Союза организует учет и осуществляет к</w:t>
      </w:r>
      <w:r w:rsidR="002B78B6" w:rsidRPr="008D437E">
        <w:rPr>
          <w:rFonts w:ascii="Times New Roman" w:hAnsi="Times New Roman" w:cs="Times New Roman"/>
        </w:rPr>
        <w:t>онтроль за</w:t>
      </w:r>
      <w:r w:rsidR="003F2300" w:rsidRPr="008D437E">
        <w:rPr>
          <w:rFonts w:ascii="Times New Roman" w:hAnsi="Times New Roman" w:cs="Times New Roman"/>
        </w:rPr>
        <w:t xml:space="preserve"> размером,</w:t>
      </w:r>
      <w:r w:rsidR="002B78B6" w:rsidRPr="008D437E">
        <w:rPr>
          <w:rFonts w:ascii="Times New Roman" w:hAnsi="Times New Roman" w:cs="Times New Roman"/>
        </w:rPr>
        <w:t xml:space="preserve"> размещением </w:t>
      </w:r>
      <w:r w:rsidR="001E0F02" w:rsidRPr="008D437E">
        <w:rPr>
          <w:rFonts w:ascii="Times New Roman" w:hAnsi="Times New Roman" w:cs="Times New Roman"/>
        </w:rPr>
        <w:t xml:space="preserve">и </w:t>
      </w:r>
      <w:r w:rsidR="003D5B80" w:rsidRPr="008D437E">
        <w:rPr>
          <w:rFonts w:ascii="Times New Roman" w:hAnsi="Times New Roman" w:cs="Times New Roman"/>
        </w:rPr>
        <w:t>инвестированием</w:t>
      </w:r>
      <w:r w:rsidR="001E0F02" w:rsidRPr="008D437E">
        <w:rPr>
          <w:rFonts w:ascii="Times New Roman" w:hAnsi="Times New Roman" w:cs="Times New Roman"/>
        </w:rPr>
        <w:t xml:space="preserve">  </w:t>
      </w:r>
      <w:r w:rsidR="00555AE3" w:rsidRPr="008D437E">
        <w:rPr>
          <w:rFonts w:ascii="Times New Roman" w:hAnsi="Times New Roman" w:cs="Times New Roman"/>
        </w:rPr>
        <w:t>иных денежных средств Союза.</w:t>
      </w:r>
    </w:p>
    <w:p w14:paraId="756B3F69" w14:textId="2A800627" w:rsidR="003F39DB" w:rsidRDefault="003F39DB" w:rsidP="00555AE3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 xml:space="preserve"> </w:t>
      </w:r>
    </w:p>
    <w:p w14:paraId="499A1FC1" w14:textId="77777777" w:rsidR="00FB3D7E" w:rsidRPr="00C11216" w:rsidRDefault="00FB3D7E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</w:p>
    <w:p w14:paraId="5E313357" w14:textId="7CC2AC31" w:rsidR="00FB3D7E" w:rsidRPr="00C11216" w:rsidRDefault="00FB3D7E" w:rsidP="00AF2628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7. ЮРИДИЧЕСКАЯ СИЛА ДЕКЛАРАЦИИ</w:t>
      </w:r>
    </w:p>
    <w:p w14:paraId="218AE346" w14:textId="633F32A0" w:rsidR="003A2180" w:rsidRPr="00733E50" w:rsidRDefault="00FB3D7E" w:rsidP="00604871">
      <w:pPr>
        <w:pStyle w:val="ab"/>
        <w:spacing w:before="0" w:beforeAutospacing="0" w:after="0" w:afterAutospacing="0"/>
        <w:ind w:firstLine="567"/>
        <w:jc w:val="both"/>
        <w:textAlignment w:val="top"/>
      </w:pPr>
      <w:r w:rsidRPr="00045A92">
        <w:t xml:space="preserve">7.1. Настоящая Декларация </w:t>
      </w:r>
      <w:r w:rsidR="0063095F" w:rsidRPr="00045A92">
        <w:rPr>
          <w:color w:val="000000"/>
        </w:rPr>
        <w:t>вступает в</w:t>
      </w:r>
      <w:r w:rsidR="009F3B7B" w:rsidRPr="00045A92">
        <w:rPr>
          <w:color w:val="000000"/>
        </w:rPr>
        <w:t xml:space="preserve"> </w:t>
      </w:r>
      <w:r w:rsidR="003A2180" w:rsidRPr="00045A92">
        <w:rPr>
          <w:color w:val="000000"/>
        </w:rPr>
        <w:t>силу не ранее чем</w:t>
      </w:r>
      <w:r w:rsidR="009F3B7B" w:rsidRPr="00045A92">
        <w:rPr>
          <w:color w:val="000000"/>
        </w:rPr>
        <w:t xml:space="preserve"> через 10 дней после</w:t>
      </w:r>
      <w:r w:rsidR="00045A92" w:rsidRPr="00045A92">
        <w:rPr>
          <w:color w:val="000000"/>
        </w:rPr>
        <w:t xml:space="preserve"> дня </w:t>
      </w:r>
      <w:r w:rsidR="009F3B7B" w:rsidRPr="00045A92">
        <w:rPr>
          <w:color w:val="000000"/>
        </w:rPr>
        <w:t xml:space="preserve"> ее</w:t>
      </w:r>
      <w:r w:rsidR="0063095F" w:rsidRPr="00045A92">
        <w:rPr>
          <w:color w:val="000000"/>
        </w:rPr>
        <w:t xml:space="preserve"> </w:t>
      </w:r>
      <w:r w:rsidR="00045A92">
        <w:rPr>
          <w:color w:val="000000"/>
        </w:rPr>
        <w:t>принятия.</w:t>
      </w:r>
    </w:p>
    <w:p w14:paraId="1F73E99B" w14:textId="540D6024" w:rsidR="00FB3D7E" w:rsidRPr="00C11216" w:rsidRDefault="00045A92" w:rsidP="006309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FB3D7E" w:rsidRPr="00C11216">
        <w:rPr>
          <w:rFonts w:ascii="Times New Roman" w:hAnsi="Times New Roman" w:cs="Times New Roman"/>
        </w:rPr>
        <w:t>. Любые изменения, дополнения  настоящей Декларации возможны путем утверждения новой редакции документа.</w:t>
      </w:r>
    </w:p>
    <w:p w14:paraId="3CD5A2D2" w14:textId="14917260" w:rsidR="003D6F94" w:rsidRDefault="00045A92" w:rsidP="00C11216">
      <w:pPr>
        <w:pStyle w:val="ab"/>
        <w:spacing w:before="0" w:beforeAutospacing="0" w:after="0" w:afterAutospacing="0"/>
        <w:ind w:firstLine="567"/>
        <w:jc w:val="both"/>
        <w:textAlignment w:val="top"/>
      </w:pPr>
      <w:r>
        <w:t>7.3</w:t>
      </w:r>
      <w:r w:rsidR="001B1125" w:rsidRPr="00C11216">
        <w:t xml:space="preserve">. Инвестиционная декларация подлежит размещению на официальном сайте </w:t>
      </w:r>
      <w:r w:rsidR="00442829">
        <w:t>Союза</w:t>
      </w:r>
      <w:r w:rsidR="001B1125" w:rsidRPr="00C11216">
        <w:t xml:space="preserve"> не позднее чем три дня со дня ее принятия.</w:t>
      </w:r>
      <w:r w:rsidR="001B1125" w:rsidRPr="005F1D28">
        <w:t xml:space="preserve"> </w:t>
      </w:r>
    </w:p>
    <w:p w14:paraId="3053854B" w14:textId="4C8ADC78" w:rsidR="004E7C42" w:rsidRPr="00851069" w:rsidRDefault="004E7C42" w:rsidP="004E7C42">
      <w:pPr>
        <w:shd w:val="clear" w:color="auto" w:fill="FFFFFF"/>
        <w:ind w:right="-143" w:firstLine="567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7.4. </w:t>
      </w:r>
      <w:r w:rsidRPr="00851069">
        <w:rPr>
          <w:rStyle w:val="blk"/>
          <w:rFonts w:ascii="Times New Roman" w:hAnsi="Times New Roman"/>
        </w:rPr>
        <w:t>Если в результате изменения законодательства и нормативных актов Российской Федерации отдельные статьи настояще</w:t>
      </w:r>
      <w:r>
        <w:rPr>
          <w:rStyle w:val="blk"/>
          <w:rFonts w:ascii="Times New Roman" w:hAnsi="Times New Roman"/>
        </w:rPr>
        <w:t>й</w:t>
      </w:r>
      <w:r w:rsidRPr="00851069">
        <w:rPr>
          <w:rStyle w:val="blk"/>
          <w:rFonts w:ascii="Times New Roman" w:hAnsi="Times New Roman"/>
        </w:rPr>
        <w:t xml:space="preserve"> </w:t>
      </w:r>
      <w:r>
        <w:rPr>
          <w:rStyle w:val="blk"/>
          <w:rFonts w:ascii="Times New Roman" w:hAnsi="Times New Roman"/>
        </w:rPr>
        <w:t>Инвестиционной декларации</w:t>
      </w:r>
      <w:r w:rsidRPr="00851069">
        <w:rPr>
          <w:rStyle w:val="blk"/>
          <w:rFonts w:ascii="Times New Roman" w:hAnsi="Times New Roman"/>
        </w:rPr>
        <w:t xml:space="preserve"> вступают в противоречие с ними, эти статьи считаются утратившими силу и до момента внесения изменений в настоящ</w:t>
      </w:r>
      <w:r>
        <w:rPr>
          <w:rStyle w:val="blk"/>
          <w:rFonts w:ascii="Times New Roman" w:hAnsi="Times New Roman"/>
        </w:rPr>
        <w:t>ую</w:t>
      </w:r>
      <w:r w:rsidRPr="00851069">
        <w:rPr>
          <w:rStyle w:val="blk"/>
          <w:rFonts w:ascii="Times New Roman" w:hAnsi="Times New Roman"/>
        </w:rPr>
        <w:t xml:space="preserve"> </w:t>
      </w:r>
      <w:r>
        <w:rPr>
          <w:rStyle w:val="blk"/>
          <w:rFonts w:ascii="Times New Roman" w:hAnsi="Times New Roman"/>
        </w:rPr>
        <w:t>Инвестиционную декларацию</w:t>
      </w:r>
      <w:r w:rsidRPr="00851069">
        <w:rPr>
          <w:rStyle w:val="blk"/>
          <w:rFonts w:ascii="Times New Roman" w:hAnsi="Times New Roman"/>
        </w:rPr>
        <w:t xml:space="preserve"> члены Союза</w:t>
      </w:r>
      <w:r w:rsidR="000F4082">
        <w:rPr>
          <w:rStyle w:val="blk"/>
          <w:rFonts w:ascii="Times New Roman" w:hAnsi="Times New Roman"/>
        </w:rPr>
        <w:t xml:space="preserve"> и Союз</w:t>
      </w:r>
      <w:r w:rsidRPr="00851069">
        <w:rPr>
          <w:rStyle w:val="blk"/>
          <w:rFonts w:ascii="Times New Roman" w:hAnsi="Times New Roman"/>
        </w:rPr>
        <w:t xml:space="preserve"> руководствуются законодательством и нормативными актами Российской Федерации. </w:t>
      </w:r>
    </w:p>
    <w:p w14:paraId="0F2D6D2F" w14:textId="77777777" w:rsidR="004E7C42" w:rsidRPr="005F1D28" w:rsidRDefault="004E7C42" w:rsidP="004E7C42">
      <w:pPr>
        <w:pStyle w:val="ab"/>
        <w:spacing w:before="0" w:beforeAutospacing="0" w:after="0" w:afterAutospacing="0"/>
        <w:ind w:firstLine="567"/>
        <w:jc w:val="both"/>
        <w:textAlignment w:val="top"/>
      </w:pPr>
    </w:p>
    <w:p w14:paraId="2ADD78DC" w14:textId="77777777" w:rsidR="004E7C42" w:rsidRPr="00FB3D7E" w:rsidRDefault="004E7C42" w:rsidP="00C11216">
      <w:pPr>
        <w:pStyle w:val="ab"/>
        <w:spacing w:before="0" w:beforeAutospacing="0" w:after="0" w:afterAutospacing="0"/>
        <w:ind w:firstLine="567"/>
        <w:jc w:val="both"/>
        <w:textAlignment w:val="top"/>
      </w:pPr>
    </w:p>
    <w:sectPr w:rsidR="004E7C42" w:rsidRPr="00FB3D7E" w:rsidSect="008D437E">
      <w:footerReference w:type="even" r:id="rId8"/>
      <w:foot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D6227" w14:textId="77777777" w:rsidR="00C8349D" w:rsidRDefault="00C8349D" w:rsidP="002B78B6">
      <w:r>
        <w:separator/>
      </w:r>
    </w:p>
  </w:endnote>
  <w:endnote w:type="continuationSeparator" w:id="0">
    <w:p w14:paraId="44F69401" w14:textId="77777777" w:rsidR="00C8349D" w:rsidRDefault="00C8349D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4154D" w14:textId="77777777" w:rsidR="0021535B" w:rsidRDefault="0021535B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1E471" w14:textId="77777777" w:rsidR="0021535B" w:rsidRDefault="0021535B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53391" w14:textId="77777777" w:rsidR="0021535B" w:rsidRPr="00E427AA" w:rsidRDefault="0021535B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FD1E64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21535B" w:rsidRDefault="0021535B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4A2E" w14:textId="77777777" w:rsidR="00C8349D" w:rsidRDefault="00C8349D" w:rsidP="002B78B6">
      <w:r>
        <w:separator/>
      </w:r>
    </w:p>
  </w:footnote>
  <w:footnote w:type="continuationSeparator" w:id="0">
    <w:p w14:paraId="54077FB2" w14:textId="77777777" w:rsidR="00C8349D" w:rsidRDefault="00C8349D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3437"/>
    <w:multiLevelType w:val="hybridMultilevel"/>
    <w:tmpl w:val="D0EEB59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5" w15:restartNumberingAfterBreak="0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031EA"/>
    <w:rsid w:val="00045A92"/>
    <w:rsid w:val="00064F1E"/>
    <w:rsid w:val="00071ECF"/>
    <w:rsid w:val="00087837"/>
    <w:rsid w:val="00090A22"/>
    <w:rsid w:val="000A3D26"/>
    <w:rsid w:val="000C30BF"/>
    <w:rsid w:val="000F4082"/>
    <w:rsid w:val="00113C7C"/>
    <w:rsid w:val="00122308"/>
    <w:rsid w:val="00141B26"/>
    <w:rsid w:val="00166509"/>
    <w:rsid w:val="00173C2E"/>
    <w:rsid w:val="00186BA5"/>
    <w:rsid w:val="001B1125"/>
    <w:rsid w:val="001B3AC1"/>
    <w:rsid w:val="001E0F02"/>
    <w:rsid w:val="00213B66"/>
    <w:rsid w:val="0021535B"/>
    <w:rsid w:val="0022415F"/>
    <w:rsid w:val="0026421E"/>
    <w:rsid w:val="00265A33"/>
    <w:rsid w:val="002A4520"/>
    <w:rsid w:val="002B78B6"/>
    <w:rsid w:val="002E24FD"/>
    <w:rsid w:val="002E3605"/>
    <w:rsid w:val="002E3904"/>
    <w:rsid w:val="002F36B3"/>
    <w:rsid w:val="003419BA"/>
    <w:rsid w:val="00343D9A"/>
    <w:rsid w:val="0037797A"/>
    <w:rsid w:val="0039488C"/>
    <w:rsid w:val="003A2180"/>
    <w:rsid w:val="003C2F5A"/>
    <w:rsid w:val="003D2D36"/>
    <w:rsid w:val="003D5B80"/>
    <w:rsid w:val="003D6F94"/>
    <w:rsid w:val="003F2300"/>
    <w:rsid w:val="003F39DB"/>
    <w:rsid w:val="00412DD2"/>
    <w:rsid w:val="00424EF7"/>
    <w:rsid w:val="00426865"/>
    <w:rsid w:val="00442829"/>
    <w:rsid w:val="0044567C"/>
    <w:rsid w:val="00451E00"/>
    <w:rsid w:val="00461DB8"/>
    <w:rsid w:val="00462769"/>
    <w:rsid w:val="0047529C"/>
    <w:rsid w:val="004B33EB"/>
    <w:rsid w:val="004E5193"/>
    <w:rsid w:val="004E7C42"/>
    <w:rsid w:val="00544865"/>
    <w:rsid w:val="00555AE3"/>
    <w:rsid w:val="00560B89"/>
    <w:rsid w:val="00572A1C"/>
    <w:rsid w:val="005D06BE"/>
    <w:rsid w:val="00604871"/>
    <w:rsid w:val="0063095F"/>
    <w:rsid w:val="00641F7E"/>
    <w:rsid w:val="0065019C"/>
    <w:rsid w:val="0067157C"/>
    <w:rsid w:val="0067703A"/>
    <w:rsid w:val="00683797"/>
    <w:rsid w:val="0068783B"/>
    <w:rsid w:val="00691332"/>
    <w:rsid w:val="00692ACB"/>
    <w:rsid w:val="006C3FA9"/>
    <w:rsid w:val="006E6B35"/>
    <w:rsid w:val="006F20C1"/>
    <w:rsid w:val="006F3134"/>
    <w:rsid w:val="007003A1"/>
    <w:rsid w:val="00722322"/>
    <w:rsid w:val="00745276"/>
    <w:rsid w:val="00772BE0"/>
    <w:rsid w:val="00781ADF"/>
    <w:rsid w:val="0079591F"/>
    <w:rsid w:val="007A67C8"/>
    <w:rsid w:val="007B784C"/>
    <w:rsid w:val="007F7934"/>
    <w:rsid w:val="00825216"/>
    <w:rsid w:val="00891DA9"/>
    <w:rsid w:val="00897125"/>
    <w:rsid w:val="008A51AD"/>
    <w:rsid w:val="008C2E5B"/>
    <w:rsid w:val="008D437E"/>
    <w:rsid w:val="008E351D"/>
    <w:rsid w:val="008F0232"/>
    <w:rsid w:val="009274DB"/>
    <w:rsid w:val="009372FE"/>
    <w:rsid w:val="009509A3"/>
    <w:rsid w:val="009664ED"/>
    <w:rsid w:val="009A74D0"/>
    <w:rsid w:val="009B1C1D"/>
    <w:rsid w:val="009C063A"/>
    <w:rsid w:val="009E422F"/>
    <w:rsid w:val="009F3B7B"/>
    <w:rsid w:val="009F6179"/>
    <w:rsid w:val="00A32201"/>
    <w:rsid w:val="00A95349"/>
    <w:rsid w:val="00AA7B6F"/>
    <w:rsid w:val="00AB75E3"/>
    <w:rsid w:val="00AD536D"/>
    <w:rsid w:val="00AF2628"/>
    <w:rsid w:val="00AF5444"/>
    <w:rsid w:val="00B10A25"/>
    <w:rsid w:val="00B219D6"/>
    <w:rsid w:val="00B23AD5"/>
    <w:rsid w:val="00B3423B"/>
    <w:rsid w:val="00B40E51"/>
    <w:rsid w:val="00B55997"/>
    <w:rsid w:val="00B5739E"/>
    <w:rsid w:val="00B73CF3"/>
    <w:rsid w:val="00B91229"/>
    <w:rsid w:val="00B9350F"/>
    <w:rsid w:val="00BA661F"/>
    <w:rsid w:val="00BC7C4B"/>
    <w:rsid w:val="00BE6E63"/>
    <w:rsid w:val="00C00383"/>
    <w:rsid w:val="00C00F1F"/>
    <w:rsid w:val="00C11216"/>
    <w:rsid w:val="00C36893"/>
    <w:rsid w:val="00C61E92"/>
    <w:rsid w:val="00C8349D"/>
    <w:rsid w:val="00C84AEE"/>
    <w:rsid w:val="00C85C76"/>
    <w:rsid w:val="00CC6E72"/>
    <w:rsid w:val="00CF5793"/>
    <w:rsid w:val="00D06816"/>
    <w:rsid w:val="00D54EB2"/>
    <w:rsid w:val="00D6666D"/>
    <w:rsid w:val="00D95025"/>
    <w:rsid w:val="00DF7A90"/>
    <w:rsid w:val="00E13B5B"/>
    <w:rsid w:val="00E341C0"/>
    <w:rsid w:val="00EC1156"/>
    <w:rsid w:val="00F0492E"/>
    <w:rsid w:val="00F07606"/>
    <w:rsid w:val="00F12577"/>
    <w:rsid w:val="00F16E17"/>
    <w:rsid w:val="00F24BA1"/>
    <w:rsid w:val="00F9559B"/>
    <w:rsid w:val="00FA3B4E"/>
    <w:rsid w:val="00FA509D"/>
    <w:rsid w:val="00FA6F43"/>
    <w:rsid w:val="00FA7DD5"/>
    <w:rsid w:val="00FB3D7E"/>
    <w:rsid w:val="00FB55F4"/>
    <w:rsid w:val="00FD1E64"/>
    <w:rsid w:val="00FD27C6"/>
    <w:rsid w:val="00FE37AC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DD9A6"/>
  <w14:defaultImageDpi w14:val="300"/>
  <w15:docId w15:val="{B2B019A6-841F-0B48-A756-8DF8409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C1121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11216"/>
    <w:rPr>
      <w:b/>
      <w:bCs/>
    </w:rPr>
  </w:style>
  <w:style w:type="character" w:customStyle="1" w:styleId="ad">
    <w:name w:val="Без интервала Знак"/>
    <w:basedOn w:val="a0"/>
    <w:link w:val="ac"/>
    <w:rsid w:val="003A2180"/>
    <w:rPr>
      <w:rFonts w:ascii="Bookman Old Style" w:eastAsia="Times New Roman" w:hAnsi="Bookman Old Style" w:cs="Bookman Old Style"/>
    </w:rPr>
  </w:style>
  <w:style w:type="character" w:customStyle="1" w:styleId="apple-converted-space">
    <w:name w:val="apple-converted-space"/>
    <w:basedOn w:val="a0"/>
    <w:rsid w:val="00064F1E"/>
  </w:style>
  <w:style w:type="paragraph" w:styleId="af">
    <w:name w:val="Revision"/>
    <w:hidden/>
    <w:uiPriority w:val="99"/>
    <w:semiHidden/>
    <w:rsid w:val="004E7C42"/>
    <w:rPr>
      <w:rFonts w:ascii="Bookman Old Style" w:eastAsia="Times New Roman" w:hAnsi="Bookman Old Style" w:cs="Bookman Old Style"/>
    </w:rPr>
  </w:style>
  <w:style w:type="character" w:customStyle="1" w:styleId="blk">
    <w:name w:val="blk"/>
    <w:rsid w:val="004E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2DDBD-94A3-4F40-95D0-CBB0E305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Гавря Ю.О.</cp:lastModifiedBy>
  <cp:revision>23</cp:revision>
  <cp:lastPrinted>2017-08-14T12:09:00Z</cp:lastPrinted>
  <dcterms:created xsi:type="dcterms:W3CDTF">2019-04-12T09:45:00Z</dcterms:created>
  <dcterms:modified xsi:type="dcterms:W3CDTF">2025-03-21T05:34:00Z</dcterms:modified>
</cp:coreProperties>
</file>